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D9F488" w14:textId="77777777" w:rsidR="00AA504D" w:rsidRDefault="00AA504D" w:rsidP="00AA504D">
      <w:pPr>
        <w:rPr>
          <w:b/>
          <w:bCs/>
        </w:rPr>
      </w:pPr>
      <w:r>
        <w:rPr>
          <w:b/>
          <w:bCs/>
        </w:rPr>
        <w:t>15/10/2025</w:t>
      </w:r>
    </w:p>
    <w:p w14:paraId="369712DE" w14:textId="0616FC4E" w:rsidR="00AA504D" w:rsidRPr="00AA504D" w:rsidRDefault="00AA504D" w:rsidP="00AA504D">
      <w:pPr>
        <w:rPr>
          <w:b/>
          <w:bCs/>
        </w:rPr>
      </w:pPr>
      <w:r w:rsidRPr="00AA504D">
        <w:rPr>
          <w:b/>
          <w:bCs/>
        </w:rPr>
        <w:t>Précisions apportées par la Régie de l’eau à l’EPA sur les modalités de remise en gestion des réseaux assainissement :</w:t>
      </w:r>
    </w:p>
    <w:p w14:paraId="26EF17B6" w14:textId="77D16185" w:rsidR="00AA504D" w:rsidRPr="00AA504D" w:rsidRDefault="00AA504D" w:rsidP="00AA504D">
      <w:pPr>
        <w:rPr>
          <w:sz w:val="20"/>
          <w:szCs w:val="20"/>
        </w:rPr>
      </w:pPr>
      <w:r w:rsidRPr="00AA504D">
        <w:rPr>
          <w:sz w:val="20"/>
          <w:szCs w:val="20"/>
        </w:rPr>
        <w:t>Afin d'intégrer les ouvrages au patrimoine assainissement, le Centre Assainissement vérifie que les exigences indiquées dans la procédure P32bis en termes de réalisation des travaux et de tests préalables à la réception sont bien remplies</w:t>
      </w:r>
    </w:p>
    <w:p w14:paraId="273072EF" w14:textId="5686E816" w:rsidR="00AA504D" w:rsidRPr="00AA504D" w:rsidRDefault="00AA504D" w:rsidP="00AA504D">
      <w:pPr>
        <w:rPr>
          <w:sz w:val="20"/>
          <w:szCs w:val="20"/>
        </w:rPr>
      </w:pPr>
      <w:r w:rsidRPr="00AA504D">
        <w:rPr>
          <w:sz w:val="20"/>
          <w:szCs w:val="20"/>
        </w:rPr>
        <w:t> J’aimerai évoquer notamment certains critères liés à la norme COFRAC et les dispositions de la convention qui lie l’EPA à la Direction de l’Eau, aujourd’hui Régie de l’Eau.</w:t>
      </w:r>
    </w:p>
    <w:p w14:paraId="08B609CD" w14:textId="77777777" w:rsidR="00AA504D" w:rsidRPr="00AA504D" w:rsidRDefault="00AA504D" w:rsidP="00AA504D">
      <w:pPr>
        <w:rPr>
          <w:sz w:val="20"/>
          <w:szCs w:val="20"/>
        </w:rPr>
      </w:pPr>
      <w:r w:rsidRPr="00AA504D">
        <w:rPr>
          <w:sz w:val="20"/>
          <w:szCs w:val="20"/>
        </w:rPr>
        <w:t>Le suivi de vos travaux par SABOM et par notre équipe a fait remonter qu’un certain nombre d’examens préalables à la réception n’ont pas été réalisés comme il se doit, avec en particulier les difficultés suivantes :</w:t>
      </w:r>
    </w:p>
    <w:p w14:paraId="4AA2C22E" w14:textId="77777777" w:rsidR="00AA504D" w:rsidRPr="00AA504D" w:rsidRDefault="00AA504D" w:rsidP="00AA504D">
      <w:pPr>
        <w:rPr>
          <w:sz w:val="20"/>
          <w:szCs w:val="20"/>
        </w:rPr>
      </w:pPr>
      <w:r w:rsidRPr="00AA504D">
        <w:rPr>
          <w:sz w:val="20"/>
          <w:szCs w:val="20"/>
        </w:rPr>
        <w:t>·         Utilisation d’une bâche d’eau pour visualiser les flaches ;</w:t>
      </w:r>
    </w:p>
    <w:p w14:paraId="61004E34" w14:textId="77777777" w:rsidR="00AA504D" w:rsidRPr="00AA504D" w:rsidRDefault="00AA504D" w:rsidP="00AA504D">
      <w:pPr>
        <w:rPr>
          <w:sz w:val="20"/>
          <w:szCs w:val="20"/>
        </w:rPr>
      </w:pPr>
      <w:r w:rsidRPr="00AA504D">
        <w:rPr>
          <w:sz w:val="20"/>
          <w:szCs w:val="20"/>
        </w:rPr>
        <w:t>·         Rapport présentant des manques de cohérence avec les images du passage caméra, et qui omet certains défauts pourtant visibles à l’ITV ;</w:t>
      </w:r>
    </w:p>
    <w:p w14:paraId="63C50584" w14:textId="77777777" w:rsidR="00AA504D" w:rsidRPr="00AA504D" w:rsidRDefault="00AA504D" w:rsidP="00AA504D">
      <w:pPr>
        <w:rPr>
          <w:sz w:val="20"/>
          <w:szCs w:val="20"/>
        </w:rPr>
      </w:pPr>
      <w:r w:rsidRPr="00AA504D">
        <w:rPr>
          <w:sz w:val="20"/>
          <w:szCs w:val="20"/>
        </w:rPr>
        <w:t>·         Flaches sous-évalués ;</w:t>
      </w:r>
    </w:p>
    <w:p w14:paraId="187196FC" w14:textId="77777777" w:rsidR="00AA504D" w:rsidRPr="00AA504D" w:rsidRDefault="00AA504D" w:rsidP="00AA504D">
      <w:pPr>
        <w:rPr>
          <w:sz w:val="20"/>
          <w:szCs w:val="20"/>
        </w:rPr>
      </w:pPr>
      <w:r w:rsidRPr="00AA504D">
        <w:rPr>
          <w:sz w:val="20"/>
          <w:szCs w:val="20"/>
        </w:rPr>
        <w:t>·         Edition des rapport d’ITV par les entreprises travaux ;</w:t>
      </w:r>
    </w:p>
    <w:p w14:paraId="58BA08F4" w14:textId="77777777" w:rsidR="00AA504D" w:rsidRPr="00AA504D" w:rsidRDefault="00AA504D" w:rsidP="00AA504D">
      <w:pPr>
        <w:rPr>
          <w:sz w:val="20"/>
          <w:szCs w:val="20"/>
        </w:rPr>
      </w:pPr>
      <w:r w:rsidRPr="00AA504D">
        <w:rPr>
          <w:sz w:val="20"/>
          <w:szCs w:val="20"/>
        </w:rPr>
        <w:t>·         Absence de curage préalable aux ITV.</w:t>
      </w:r>
    </w:p>
    <w:p w14:paraId="73F65673" w14:textId="77777777" w:rsidR="00AA504D" w:rsidRPr="00AA504D" w:rsidRDefault="00AA504D" w:rsidP="00AA504D">
      <w:pPr>
        <w:rPr>
          <w:sz w:val="20"/>
          <w:szCs w:val="20"/>
        </w:rPr>
      </w:pPr>
      <w:r w:rsidRPr="00AA504D">
        <w:rPr>
          <w:sz w:val="20"/>
          <w:szCs w:val="20"/>
        </w:rPr>
        <w:t> </w:t>
      </w:r>
    </w:p>
    <w:p w14:paraId="4C5F6380" w14:textId="77777777" w:rsidR="00AA504D" w:rsidRPr="00AA504D" w:rsidRDefault="00AA504D" w:rsidP="00AA504D">
      <w:pPr>
        <w:rPr>
          <w:sz w:val="20"/>
          <w:szCs w:val="20"/>
        </w:rPr>
      </w:pPr>
      <w:r w:rsidRPr="00AA504D">
        <w:rPr>
          <w:sz w:val="20"/>
          <w:szCs w:val="20"/>
        </w:rPr>
        <w:t>Or, conformément à la convention qui nous lie, les travaux d’assainissement doivent être réalisés et réceptionnés conformément au fascicule 70, qui stipule notamment que :</w:t>
      </w:r>
    </w:p>
    <w:p w14:paraId="02790ABB" w14:textId="77777777" w:rsidR="00AA504D" w:rsidRPr="00AA504D" w:rsidRDefault="00AA504D" w:rsidP="00AA504D">
      <w:pPr>
        <w:rPr>
          <w:sz w:val="20"/>
          <w:szCs w:val="20"/>
        </w:rPr>
      </w:pPr>
      <w:r w:rsidRPr="00AA504D">
        <w:rPr>
          <w:sz w:val="20"/>
          <w:szCs w:val="20"/>
        </w:rPr>
        <w:t xml:space="preserve">·         « </w:t>
      </w:r>
      <w:r w:rsidRPr="00AA504D">
        <w:rPr>
          <w:i/>
          <w:iCs/>
          <w:sz w:val="20"/>
          <w:szCs w:val="20"/>
        </w:rPr>
        <w:t xml:space="preserve">l’évaluation des pentes et ovalisation est à réaliser lorsque des anomalies sont mises en évidence par le contrôle visuel ou télévisuel </w:t>
      </w:r>
      <w:r w:rsidRPr="00AA504D">
        <w:rPr>
          <w:sz w:val="20"/>
          <w:szCs w:val="20"/>
        </w:rPr>
        <w:t>» ;</w:t>
      </w:r>
    </w:p>
    <w:p w14:paraId="789D6A9E" w14:textId="77777777" w:rsidR="00AA504D" w:rsidRPr="00AA504D" w:rsidRDefault="00AA504D" w:rsidP="00AA504D">
      <w:pPr>
        <w:rPr>
          <w:sz w:val="20"/>
          <w:szCs w:val="20"/>
        </w:rPr>
      </w:pPr>
      <w:r w:rsidRPr="00AA504D">
        <w:rPr>
          <w:sz w:val="20"/>
          <w:szCs w:val="20"/>
        </w:rPr>
        <w:t xml:space="preserve">·         « </w:t>
      </w:r>
      <w:r w:rsidRPr="00AA504D">
        <w:rPr>
          <w:i/>
          <w:iCs/>
          <w:sz w:val="20"/>
          <w:szCs w:val="20"/>
        </w:rPr>
        <w:t>chaque anomalie rencontrée donne lieu à l’établissement d’une photographie repérée longitudinalement (sur le tronçon) et radialement</w:t>
      </w:r>
      <w:r w:rsidRPr="00AA504D">
        <w:rPr>
          <w:sz w:val="20"/>
          <w:szCs w:val="20"/>
        </w:rPr>
        <w:t xml:space="preserve"> » ;</w:t>
      </w:r>
    </w:p>
    <w:p w14:paraId="4A102291" w14:textId="77777777" w:rsidR="00AA504D" w:rsidRPr="00AA504D" w:rsidRDefault="00AA504D" w:rsidP="00AA504D">
      <w:pPr>
        <w:rPr>
          <w:sz w:val="20"/>
          <w:szCs w:val="20"/>
        </w:rPr>
      </w:pPr>
      <w:r w:rsidRPr="00AA504D">
        <w:rPr>
          <w:sz w:val="20"/>
          <w:szCs w:val="20"/>
        </w:rPr>
        <w:t xml:space="preserve">·         les essais de réception doivent être « </w:t>
      </w:r>
      <w:r w:rsidRPr="00AA504D">
        <w:rPr>
          <w:i/>
          <w:iCs/>
          <w:sz w:val="20"/>
          <w:szCs w:val="20"/>
        </w:rPr>
        <w:t>effectués par un ou des organismes de contrôle indépendants (externe à l’entreprise)</w:t>
      </w:r>
      <w:r w:rsidRPr="00AA504D">
        <w:rPr>
          <w:sz w:val="20"/>
          <w:szCs w:val="20"/>
        </w:rPr>
        <w:t xml:space="preserve"> », certifiés COFRAC ;</w:t>
      </w:r>
    </w:p>
    <w:p w14:paraId="680AE61F" w14:textId="77777777" w:rsidR="00AA504D" w:rsidRPr="00AA504D" w:rsidRDefault="00AA504D" w:rsidP="00AA504D">
      <w:pPr>
        <w:rPr>
          <w:sz w:val="20"/>
          <w:szCs w:val="20"/>
        </w:rPr>
      </w:pPr>
      <w:r w:rsidRPr="00AA504D">
        <w:rPr>
          <w:sz w:val="20"/>
          <w:szCs w:val="20"/>
        </w:rPr>
        <w:t>·         « l</w:t>
      </w:r>
      <w:r w:rsidRPr="00AA504D">
        <w:rPr>
          <w:i/>
          <w:iCs/>
          <w:sz w:val="20"/>
          <w:szCs w:val="20"/>
        </w:rPr>
        <w:t>’entreprise de travaux procède obligatoirement à l’hydrocurage des ouvrages avant inspection.</w:t>
      </w:r>
      <w:r w:rsidRPr="00AA504D">
        <w:rPr>
          <w:sz w:val="20"/>
          <w:szCs w:val="20"/>
        </w:rPr>
        <w:t xml:space="preserve"> »</w:t>
      </w:r>
    </w:p>
    <w:p w14:paraId="5F52C7C1" w14:textId="77777777" w:rsidR="00AA504D" w:rsidRDefault="00AA504D" w:rsidP="00AA504D">
      <w:pPr>
        <w:rPr>
          <w:sz w:val="20"/>
          <w:szCs w:val="20"/>
        </w:rPr>
      </w:pPr>
      <w:r w:rsidRPr="00AA504D">
        <w:rPr>
          <w:sz w:val="20"/>
          <w:szCs w:val="20"/>
        </w:rPr>
        <w:t> </w:t>
      </w:r>
    </w:p>
    <w:p w14:paraId="622EF2C2" w14:textId="7801276F" w:rsidR="00AA504D" w:rsidRPr="00AA504D" w:rsidRDefault="00AA504D" w:rsidP="00AA504D">
      <w:pPr>
        <w:rPr>
          <w:sz w:val="20"/>
          <w:szCs w:val="20"/>
        </w:rPr>
      </w:pPr>
      <w:r w:rsidRPr="00AA504D">
        <w:rPr>
          <w:sz w:val="20"/>
          <w:szCs w:val="20"/>
        </w:rPr>
        <w:t>Je vous rappelle également que la procédure P32bis prévoit que les ouvrages d’assainissement nouvellement réalisés restent sous votre responsabilité tant que la procédure n’est pas terminée.</w:t>
      </w:r>
    </w:p>
    <w:p w14:paraId="3E23ED78" w14:textId="77777777" w:rsidR="00AA504D" w:rsidRPr="00AA504D" w:rsidRDefault="00AA504D" w:rsidP="00AA504D">
      <w:pPr>
        <w:rPr>
          <w:sz w:val="20"/>
          <w:szCs w:val="20"/>
        </w:rPr>
      </w:pPr>
      <w:r w:rsidRPr="00AA504D">
        <w:rPr>
          <w:sz w:val="20"/>
          <w:szCs w:val="20"/>
        </w:rPr>
        <w:t>Ainsi, la réception des ouvrages par l’EPA, si elle acte la validation par EPA des travaux réalisés par son entreprise sous-traitante, n’est qu’une étape du processus d’intégration au patrimoine de Bordeaux Métropole et au patrimoine affermé. Cette étape doit être suivi de la remise en gestion à SABOM via l’annexe 5 (PV de remise en gestion), pour atteindre finalement l’étape de prise en charge par le délégataire via la signature de ce PV.</w:t>
      </w:r>
    </w:p>
    <w:p w14:paraId="0359EB24" w14:textId="77777777" w:rsidR="00AA504D" w:rsidRPr="00AA504D" w:rsidRDefault="00AA504D" w:rsidP="00AA504D">
      <w:pPr>
        <w:rPr>
          <w:sz w:val="20"/>
          <w:szCs w:val="20"/>
        </w:rPr>
      </w:pPr>
      <w:r w:rsidRPr="00AA504D">
        <w:rPr>
          <w:sz w:val="20"/>
          <w:szCs w:val="20"/>
        </w:rPr>
        <w:t>Lors de transmission du PV auprès de la Régie, le DOE dans sa globalité doit être joint, même si ce dernier a déjà été transmis à la SABOM en amont des OPR. Une fois l’ensemble des documents visés, le PV signé vous est renvoyé et l’ouvrage entre dans le patrimoine affermé.</w:t>
      </w:r>
    </w:p>
    <w:p w14:paraId="4D3DA092" w14:textId="2B9E6FB0" w:rsidR="005F4A87" w:rsidRPr="00AA504D" w:rsidRDefault="00AA504D" w:rsidP="00AA504D">
      <w:pPr>
        <w:rPr>
          <w:sz w:val="20"/>
          <w:szCs w:val="20"/>
        </w:rPr>
      </w:pPr>
      <w:r w:rsidRPr="00AA504D">
        <w:rPr>
          <w:sz w:val="20"/>
          <w:szCs w:val="20"/>
        </w:rPr>
        <w:t> </w:t>
      </w:r>
    </w:p>
    <w:sectPr w:rsidR="005F4A87" w:rsidRPr="00AA50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2D0"/>
    <w:rsid w:val="0000506A"/>
    <w:rsid w:val="00372893"/>
    <w:rsid w:val="004522D0"/>
    <w:rsid w:val="005D0536"/>
    <w:rsid w:val="005F4A87"/>
    <w:rsid w:val="00783280"/>
    <w:rsid w:val="00983C99"/>
    <w:rsid w:val="00AA504D"/>
    <w:rsid w:val="00EE7DFF"/>
    <w:rsid w:val="00F3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7B8C5"/>
  <w15:chartTrackingRefBased/>
  <w15:docId w15:val="{C2B5319B-B65A-493D-A0C9-476230DAE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522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522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522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522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522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522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522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522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522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522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522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522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522D0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522D0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522D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522D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522D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522D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522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522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522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522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522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522D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522D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522D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522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522D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522D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426</Words>
  <Characters>2348</Characters>
  <Application>Microsoft Office Word</Application>
  <DocSecurity>0</DocSecurity>
  <Lines>19</Lines>
  <Paragraphs>5</Paragraphs>
  <ScaleCrop>false</ScaleCrop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Marie-Lyne CHAMARD</dc:creator>
  <cp:keywords/>
  <dc:description/>
  <cp:lastModifiedBy>Marie-Lyne CHAMARD</cp:lastModifiedBy>
  <cp:revision>2</cp:revision>
  <dcterms:created xsi:type="dcterms:W3CDTF">2025-10-15T13:17:00Z</dcterms:created>
  <dcterms:modified xsi:type="dcterms:W3CDTF">2025-10-15T13:20:00Z</dcterms:modified>
</cp:coreProperties>
</file>